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BAC305" w14:textId="0FF210D5" w:rsidR="00791ADD" w:rsidRDefault="00AA072B">
      <w:proofErr w:type="spellStart"/>
      <w:r w:rsidRPr="00AA072B">
        <w:t>Qcells</w:t>
      </w:r>
      <w:proofErr w:type="spellEnd"/>
      <w:r w:rsidRPr="00AA072B">
        <w:t xml:space="preserve"> USA Corp.</w:t>
      </w:r>
      <w:r>
        <w:t xml:space="preserve"> </w:t>
      </w:r>
      <w:r w:rsidRPr="00972AA7">
        <w:t xml:space="preserve">Comments on Interconnection Reform </w:t>
      </w:r>
      <w:r>
        <w:t>06-05-23</w:t>
      </w:r>
      <w:r w:rsidRPr="00972AA7">
        <w:t xml:space="preserve"> TPAS Presentation</w:t>
      </w:r>
    </w:p>
    <w:p w14:paraId="2692700A" w14:textId="77777777" w:rsidR="00AA072B" w:rsidRDefault="00AA072B"/>
    <w:p w14:paraId="7F0CCEF6" w14:textId="77777777" w:rsidR="00AA072B" w:rsidRPr="00AA072B" w:rsidRDefault="00AA072B" w:rsidP="00AA072B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42424"/>
        </w:rPr>
      </w:pPr>
      <w:proofErr w:type="spellStart"/>
      <w:r w:rsidRPr="00AA072B">
        <w:rPr>
          <w:rFonts w:ascii="Calibri" w:eastAsia="Times New Roman" w:hAnsi="Calibri" w:cs="Calibri"/>
          <w:color w:val="242424"/>
        </w:rPr>
        <w:t>Qcells</w:t>
      </w:r>
      <w:proofErr w:type="spellEnd"/>
      <w:r w:rsidRPr="00AA072B">
        <w:rPr>
          <w:rFonts w:ascii="Calibri" w:eastAsia="Times New Roman" w:hAnsi="Calibri" w:cs="Calibri"/>
          <w:color w:val="242424"/>
        </w:rPr>
        <w:t xml:space="preserve"> would like to better understand interactions and timing between both different groups and windows. </w:t>
      </w:r>
      <w:proofErr w:type="spellStart"/>
      <w:r w:rsidRPr="00AA072B">
        <w:rPr>
          <w:rFonts w:ascii="Calibri" w:eastAsia="Times New Roman" w:hAnsi="Calibri" w:cs="Calibri"/>
          <w:b/>
          <w:bCs/>
          <w:color w:val="242424"/>
        </w:rPr>
        <w:t>Qcells</w:t>
      </w:r>
      <w:proofErr w:type="spellEnd"/>
      <w:r w:rsidRPr="00AA072B">
        <w:rPr>
          <w:rFonts w:ascii="Calibri" w:eastAsia="Times New Roman" w:hAnsi="Calibri" w:cs="Calibri"/>
          <w:b/>
          <w:bCs/>
          <w:color w:val="242424"/>
        </w:rPr>
        <w:t xml:space="preserve"> supports clustered study </w:t>
      </w:r>
      <w:proofErr w:type="gramStart"/>
      <w:r w:rsidRPr="00AA072B">
        <w:rPr>
          <w:rFonts w:ascii="Calibri" w:eastAsia="Times New Roman" w:hAnsi="Calibri" w:cs="Calibri"/>
          <w:b/>
          <w:bCs/>
          <w:color w:val="242424"/>
        </w:rPr>
        <w:t>approach</w:t>
      </w:r>
      <w:proofErr w:type="gramEnd"/>
      <w:r w:rsidRPr="00AA072B">
        <w:rPr>
          <w:rFonts w:ascii="Calibri" w:eastAsia="Times New Roman" w:hAnsi="Calibri" w:cs="Calibri"/>
          <w:b/>
          <w:bCs/>
          <w:color w:val="242424"/>
        </w:rPr>
        <w:t xml:space="preserve"> but </w:t>
      </w:r>
      <w:proofErr w:type="spellStart"/>
      <w:r w:rsidRPr="00AA072B">
        <w:rPr>
          <w:rFonts w:ascii="Calibri" w:eastAsia="Times New Roman" w:hAnsi="Calibri" w:cs="Calibri"/>
          <w:b/>
          <w:bCs/>
          <w:color w:val="242424"/>
        </w:rPr>
        <w:t>Qcells</w:t>
      </w:r>
      <w:proofErr w:type="spellEnd"/>
      <w:r w:rsidRPr="00AA072B">
        <w:rPr>
          <w:rFonts w:ascii="Calibri" w:eastAsia="Times New Roman" w:hAnsi="Calibri" w:cs="Calibri"/>
          <w:b/>
          <w:bCs/>
          <w:color w:val="242424"/>
        </w:rPr>
        <w:t xml:space="preserve"> does not support multiple over lapping cluster windows that causes confusion and potentially restudies.  </w:t>
      </w:r>
      <w:proofErr w:type="spellStart"/>
      <w:r w:rsidRPr="00AA072B">
        <w:rPr>
          <w:rFonts w:ascii="Calibri" w:eastAsia="Times New Roman" w:hAnsi="Calibri" w:cs="Calibri"/>
          <w:b/>
          <w:bCs/>
          <w:color w:val="242424"/>
        </w:rPr>
        <w:t>Qcells</w:t>
      </w:r>
      <w:proofErr w:type="spellEnd"/>
      <w:r w:rsidRPr="00AA072B">
        <w:rPr>
          <w:rFonts w:ascii="Calibri" w:eastAsia="Times New Roman" w:hAnsi="Calibri" w:cs="Calibri"/>
          <w:b/>
          <w:bCs/>
          <w:color w:val="242424"/>
        </w:rPr>
        <w:t xml:space="preserve"> supports annual cluster windows.  If there is overlapping, it should be administrative and not dual studies taking place.</w:t>
      </w:r>
    </w:p>
    <w:p w14:paraId="296CA5C9" w14:textId="77777777" w:rsidR="00AA072B" w:rsidRPr="00AA072B" w:rsidRDefault="00AA072B" w:rsidP="00AA072B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42424"/>
        </w:rPr>
      </w:pPr>
      <w:r w:rsidRPr="00AA072B">
        <w:rPr>
          <w:rFonts w:ascii="Calibri" w:eastAsia="Times New Roman" w:hAnsi="Calibri" w:cs="Calibri"/>
          <w:color w:val="242424"/>
        </w:rPr>
        <w:t> </w:t>
      </w:r>
    </w:p>
    <w:p w14:paraId="4820D195" w14:textId="77777777" w:rsidR="00AA072B" w:rsidRPr="00AA072B" w:rsidRDefault="00AA072B" w:rsidP="00AA072B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42424"/>
        </w:rPr>
      </w:pPr>
      <w:r w:rsidRPr="00AA072B">
        <w:rPr>
          <w:rFonts w:ascii="Calibri" w:eastAsia="Times New Roman" w:hAnsi="Calibri" w:cs="Calibri"/>
          <w:color w:val="242424"/>
        </w:rPr>
        <w:t>How could projects in Group C or D could simultaneously conduct their own feasibility studies as earlier CYQW projects (i.e., Groups A and B) conduct class year studies, even though there may be potential interactions?</w:t>
      </w:r>
    </w:p>
    <w:p w14:paraId="2E15187F" w14:textId="77777777" w:rsidR="00AA072B" w:rsidRPr="00AA072B" w:rsidRDefault="00AA072B" w:rsidP="00AA072B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42424"/>
        </w:rPr>
      </w:pPr>
      <w:r w:rsidRPr="00AA072B">
        <w:rPr>
          <w:rFonts w:ascii="Calibri" w:eastAsia="Times New Roman" w:hAnsi="Calibri" w:cs="Calibri"/>
          <w:color w:val="242424"/>
        </w:rPr>
        <w:t> </w:t>
      </w:r>
    </w:p>
    <w:p w14:paraId="7A599208" w14:textId="77777777" w:rsidR="00AA072B" w:rsidRPr="00AA072B" w:rsidRDefault="00AA072B" w:rsidP="00AA072B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42424"/>
        </w:rPr>
      </w:pPr>
      <w:proofErr w:type="spellStart"/>
      <w:r w:rsidRPr="00AA072B">
        <w:rPr>
          <w:rFonts w:ascii="Calibri" w:eastAsia="Times New Roman" w:hAnsi="Calibri" w:cs="Calibri"/>
          <w:color w:val="242424"/>
        </w:rPr>
        <w:t>Qcells</w:t>
      </w:r>
      <w:proofErr w:type="spellEnd"/>
      <w:r w:rsidRPr="00AA072B">
        <w:rPr>
          <w:rFonts w:ascii="Calibri" w:eastAsia="Times New Roman" w:hAnsi="Calibri" w:cs="Calibri"/>
          <w:color w:val="242424"/>
        </w:rPr>
        <w:t xml:space="preserve"> supports NYISO outline impacts to projects currently in queue as soon as possible.</w:t>
      </w:r>
    </w:p>
    <w:p w14:paraId="59442B33" w14:textId="77777777" w:rsidR="00AA072B" w:rsidRPr="00AA072B" w:rsidRDefault="00AA072B" w:rsidP="00AA072B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42424"/>
        </w:rPr>
      </w:pPr>
      <w:r w:rsidRPr="00AA072B">
        <w:rPr>
          <w:rFonts w:ascii="Calibri" w:eastAsia="Times New Roman" w:hAnsi="Calibri" w:cs="Calibri"/>
          <w:color w:val="242424"/>
        </w:rPr>
        <w:t> </w:t>
      </w:r>
    </w:p>
    <w:p w14:paraId="273A2BC1" w14:textId="77777777" w:rsidR="00AA072B" w:rsidRPr="00AA072B" w:rsidRDefault="00AA072B" w:rsidP="00AA072B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42424"/>
        </w:rPr>
      </w:pPr>
      <w:r w:rsidRPr="00AA072B">
        <w:rPr>
          <w:rFonts w:ascii="Calibri" w:eastAsia="Times New Roman" w:hAnsi="Calibri" w:cs="Calibri"/>
          <w:color w:val="242424"/>
        </w:rPr>
        <w:t xml:space="preserve">Page 15, </w:t>
      </w:r>
      <w:proofErr w:type="spellStart"/>
      <w:r w:rsidRPr="00AA072B">
        <w:rPr>
          <w:rFonts w:ascii="Calibri" w:eastAsia="Times New Roman" w:hAnsi="Calibri" w:cs="Calibri"/>
          <w:color w:val="242424"/>
        </w:rPr>
        <w:t>Qcells</w:t>
      </w:r>
      <w:proofErr w:type="spellEnd"/>
      <w:r w:rsidRPr="00AA072B">
        <w:rPr>
          <w:rFonts w:ascii="Calibri" w:eastAsia="Times New Roman" w:hAnsi="Calibri" w:cs="Calibri"/>
          <w:color w:val="242424"/>
        </w:rPr>
        <w:t xml:space="preserve"> does not support same process for all sizes.  </w:t>
      </w:r>
      <w:proofErr w:type="spellStart"/>
      <w:r w:rsidRPr="00AA072B">
        <w:rPr>
          <w:rFonts w:ascii="Calibri" w:eastAsia="Times New Roman" w:hAnsi="Calibri" w:cs="Calibri"/>
          <w:color w:val="242424"/>
        </w:rPr>
        <w:t>Qcells</w:t>
      </w:r>
      <w:proofErr w:type="spellEnd"/>
      <w:r w:rsidRPr="00AA072B">
        <w:rPr>
          <w:rFonts w:ascii="Calibri" w:eastAsia="Times New Roman" w:hAnsi="Calibri" w:cs="Calibri"/>
          <w:color w:val="242424"/>
        </w:rPr>
        <w:t xml:space="preserve"> </w:t>
      </w:r>
      <w:proofErr w:type="gramStart"/>
      <w:r w:rsidRPr="00AA072B">
        <w:rPr>
          <w:rFonts w:ascii="Calibri" w:eastAsia="Times New Roman" w:hAnsi="Calibri" w:cs="Calibri"/>
          <w:color w:val="242424"/>
        </w:rPr>
        <w:t>would to</w:t>
      </w:r>
      <w:proofErr w:type="gramEnd"/>
      <w:r w:rsidRPr="00AA072B">
        <w:rPr>
          <w:rFonts w:ascii="Calibri" w:eastAsia="Times New Roman" w:hAnsi="Calibri" w:cs="Calibri"/>
          <w:color w:val="242424"/>
        </w:rPr>
        <w:t xml:space="preserve"> see rules for projects under 20GWs in a separate queue to limit queue submissions in the studies for bulk electric system (BES) studies.  NYISO please confirm the IC reform is only for projects for BES.</w:t>
      </w:r>
    </w:p>
    <w:p w14:paraId="7DAD57FC" w14:textId="77777777" w:rsidR="00AA072B" w:rsidRPr="00AA072B" w:rsidRDefault="00AA072B" w:rsidP="00AA072B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42424"/>
        </w:rPr>
      </w:pPr>
      <w:r w:rsidRPr="00AA072B">
        <w:rPr>
          <w:rFonts w:ascii="Calibri" w:eastAsia="Times New Roman" w:hAnsi="Calibri" w:cs="Calibri"/>
          <w:color w:val="242424"/>
        </w:rPr>
        <w:t> </w:t>
      </w:r>
    </w:p>
    <w:p w14:paraId="7E156CAF" w14:textId="77777777" w:rsidR="00AA072B" w:rsidRPr="00AA072B" w:rsidRDefault="00AA072B" w:rsidP="00AA072B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42424"/>
        </w:rPr>
      </w:pPr>
      <w:proofErr w:type="spellStart"/>
      <w:r w:rsidRPr="00AA072B">
        <w:rPr>
          <w:rFonts w:ascii="Calibri" w:eastAsia="Times New Roman" w:hAnsi="Calibri" w:cs="Calibri"/>
          <w:color w:val="242424"/>
        </w:rPr>
        <w:t>Qcells</w:t>
      </w:r>
      <w:proofErr w:type="spellEnd"/>
      <w:r w:rsidRPr="00AA072B">
        <w:rPr>
          <w:rFonts w:ascii="Calibri" w:eastAsia="Times New Roman" w:hAnsi="Calibri" w:cs="Calibri"/>
          <w:color w:val="242424"/>
        </w:rPr>
        <w:t xml:space="preserve"> does like off-ramps for projects that do not require SUFs (system upgrade facilities).</w:t>
      </w:r>
    </w:p>
    <w:p w14:paraId="16F76572" w14:textId="77777777" w:rsidR="00AA072B" w:rsidRPr="00AA072B" w:rsidRDefault="00AA072B" w:rsidP="00AA072B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42424"/>
        </w:rPr>
      </w:pPr>
      <w:r w:rsidRPr="00AA072B">
        <w:rPr>
          <w:rFonts w:ascii="Calibri" w:eastAsia="Times New Roman" w:hAnsi="Calibri" w:cs="Calibri"/>
          <w:color w:val="242424"/>
        </w:rPr>
        <w:t> </w:t>
      </w:r>
    </w:p>
    <w:p w14:paraId="2BFB813C" w14:textId="77777777" w:rsidR="00AA072B" w:rsidRPr="00AA072B" w:rsidRDefault="00AA072B" w:rsidP="00AA072B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42424"/>
        </w:rPr>
      </w:pPr>
      <w:proofErr w:type="spellStart"/>
      <w:r w:rsidRPr="00AA072B">
        <w:rPr>
          <w:rFonts w:ascii="Calibri" w:eastAsia="Times New Roman" w:hAnsi="Calibri" w:cs="Calibri"/>
          <w:color w:val="242424"/>
        </w:rPr>
        <w:t>Qcells</w:t>
      </w:r>
      <w:proofErr w:type="spellEnd"/>
      <w:r w:rsidRPr="00AA072B">
        <w:rPr>
          <w:rFonts w:ascii="Calibri" w:eastAsia="Times New Roman" w:hAnsi="Calibri" w:cs="Calibri"/>
          <w:color w:val="242424"/>
        </w:rPr>
        <w:t xml:space="preserve"> does not support prioritization.  </w:t>
      </w:r>
      <w:proofErr w:type="spellStart"/>
      <w:r w:rsidRPr="00AA072B">
        <w:rPr>
          <w:rFonts w:ascii="Calibri" w:eastAsia="Times New Roman" w:hAnsi="Calibri" w:cs="Calibri"/>
          <w:color w:val="242424"/>
        </w:rPr>
        <w:t>Qcells</w:t>
      </w:r>
      <w:proofErr w:type="spellEnd"/>
      <w:r w:rsidRPr="00AA072B">
        <w:rPr>
          <w:rFonts w:ascii="Calibri" w:eastAsia="Times New Roman" w:hAnsi="Calibri" w:cs="Calibri"/>
          <w:color w:val="242424"/>
        </w:rPr>
        <w:t xml:space="preserve"> also does not support prioritization when there are multiple projects at one POI.  Prioritization creates a disadvantage for developers currently in the queue.</w:t>
      </w:r>
    </w:p>
    <w:p w14:paraId="6A99A4D3" w14:textId="77777777" w:rsidR="00AA072B" w:rsidRPr="00AA072B" w:rsidRDefault="00AA072B" w:rsidP="00AA072B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42424"/>
        </w:rPr>
      </w:pPr>
      <w:r w:rsidRPr="00AA072B">
        <w:rPr>
          <w:rFonts w:ascii="Calibri" w:eastAsia="Times New Roman" w:hAnsi="Calibri" w:cs="Calibri"/>
          <w:color w:val="242424"/>
        </w:rPr>
        <w:t> </w:t>
      </w:r>
    </w:p>
    <w:p w14:paraId="23551E2D" w14:textId="77777777" w:rsidR="00AA072B" w:rsidRPr="00AA072B" w:rsidRDefault="00AA072B" w:rsidP="00AA072B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42424"/>
        </w:rPr>
      </w:pPr>
      <w:proofErr w:type="spellStart"/>
      <w:r w:rsidRPr="00AA072B">
        <w:rPr>
          <w:rFonts w:ascii="Calibri" w:eastAsia="Times New Roman" w:hAnsi="Calibri" w:cs="Calibri"/>
          <w:color w:val="242424"/>
        </w:rPr>
        <w:t>Qcells</w:t>
      </w:r>
      <w:proofErr w:type="spellEnd"/>
      <w:r w:rsidRPr="00AA072B">
        <w:rPr>
          <w:rFonts w:ascii="Calibri" w:eastAsia="Times New Roman" w:hAnsi="Calibri" w:cs="Calibri"/>
          <w:color w:val="242424"/>
        </w:rPr>
        <w:t xml:space="preserve"> supports full site control to enter the queue.  If NYISO does move forward with full site control to enter the queue, </w:t>
      </w:r>
      <w:proofErr w:type="spellStart"/>
      <w:r w:rsidRPr="00AA072B">
        <w:rPr>
          <w:rFonts w:ascii="Calibri" w:eastAsia="Times New Roman" w:hAnsi="Calibri" w:cs="Calibri"/>
          <w:color w:val="242424"/>
        </w:rPr>
        <w:t>Qcells</w:t>
      </w:r>
      <w:proofErr w:type="spellEnd"/>
      <w:r w:rsidRPr="00AA072B">
        <w:rPr>
          <w:rFonts w:ascii="Calibri" w:eastAsia="Times New Roman" w:hAnsi="Calibri" w:cs="Calibri"/>
          <w:color w:val="242424"/>
        </w:rPr>
        <w:t xml:space="preserve"> recommends removing feasibility study since it is time consuming and provides non-binding results.  </w:t>
      </w:r>
      <w:proofErr w:type="spellStart"/>
      <w:r w:rsidRPr="00AA072B">
        <w:rPr>
          <w:rFonts w:ascii="Calibri" w:eastAsia="Times New Roman" w:hAnsi="Calibri" w:cs="Calibri"/>
          <w:color w:val="242424"/>
        </w:rPr>
        <w:t>Qcells</w:t>
      </w:r>
      <w:proofErr w:type="spellEnd"/>
      <w:r w:rsidRPr="00AA072B">
        <w:rPr>
          <w:rFonts w:ascii="Calibri" w:eastAsia="Times New Roman" w:hAnsi="Calibri" w:cs="Calibri"/>
          <w:color w:val="242424"/>
        </w:rPr>
        <w:t xml:space="preserve"> is open to pre-application screening so that there is a thermal screening for developers trying to study multiple POIs to understand if there is physical space for a project or have a thermal overload. </w:t>
      </w:r>
    </w:p>
    <w:p w14:paraId="137370ED" w14:textId="77777777" w:rsidR="00AA072B" w:rsidRPr="00AA072B" w:rsidRDefault="00AA072B" w:rsidP="00AA072B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42424"/>
        </w:rPr>
      </w:pPr>
      <w:r w:rsidRPr="00AA072B">
        <w:rPr>
          <w:rFonts w:ascii="Calibri" w:eastAsia="Times New Roman" w:hAnsi="Calibri" w:cs="Calibri"/>
          <w:color w:val="242424"/>
        </w:rPr>
        <w:t> </w:t>
      </w:r>
    </w:p>
    <w:p w14:paraId="4EC00000" w14:textId="77777777" w:rsidR="00AA072B" w:rsidRPr="00AA072B" w:rsidRDefault="00AA072B" w:rsidP="00AA072B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color w:val="242424"/>
        </w:rPr>
      </w:pPr>
      <w:r w:rsidRPr="00AA072B">
        <w:rPr>
          <w:rFonts w:ascii="Calibri" w:eastAsia="Times New Roman" w:hAnsi="Calibri" w:cs="Calibri"/>
          <w:color w:val="242424"/>
        </w:rPr>
        <w:t xml:space="preserve">If feasibility study is limited to just physical feasibility as </w:t>
      </w:r>
      <w:proofErr w:type="spellStart"/>
      <w:r w:rsidRPr="00AA072B">
        <w:rPr>
          <w:rFonts w:ascii="Calibri" w:eastAsia="Times New Roman" w:hAnsi="Calibri" w:cs="Calibri"/>
          <w:color w:val="242424"/>
        </w:rPr>
        <w:t>Qcells</w:t>
      </w:r>
      <w:proofErr w:type="spellEnd"/>
      <w:r w:rsidRPr="00AA072B">
        <w:rPr>
          <w:rFonts w:ascii="Calibri" w:eastAsia="Times New Roman" w:hAnsi="Calibri" w:cs="Calibri"/>
          <w:color w:val="242424"/>
        </w:rPr>
        <w:t xml:space="preserve"> is recommending in pre-application screening, should be 100% refunded deposit since not much information is provided to developers.</w:t>
      </w:r>
    </w:p>
    <w:p w14:paraId="36CCD9EA" w14:textId="77777777" w:rsidR="00AA072B" w:rsidRPr="00AA072B" w:rsidRDefault="00AA072B" w:rsidP="00AA072B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color w:val="242424"/>
        </w:rPr>
      </w:pPr>
      <w:r w:rsidRPr="00AA072B">
        <w:rPr>
          <w:rFonts w:ascii="Calibri" w:eastAsia="Times New Roman" w:hAnsi="Calibri" w:cs="Calibri"/>
          <w:color w:val="242424"/>
        </w:rPr>
        <w:t>If project is cancelled outside of developer control (</w:t>
      </w:r>
      <w:proofErr w:type="gramStart"/>
      <w:r w:rsidRPr="00AA072B">
        <w:rPr>
          <w:rFonts w:ascii="Calibri" w:eastAsia="Times New Roman" w:hAnsi="Calibri" w:cs="Calibri"/>
          <w:color w:val="242424"/>
        </w:rPr>
        <w:t>i.e.</w:t>
      </w:r>
      <w:proofErr w:type="gramEnd"/>
      <w:r w:rsidRPr="00AA072B">
        <w:rPr>
          <w:rFonts w:ascii="Calibri" w:eastAsia="Times New Roman" w:hAnsi="Calibri" w:cs="Calibri"/>
          <w:color w:val="242424"/>
        </w:rPr>
        <w:t xml:space="preserve"> such as local opposition) then the withdraw should be without penalty.</w:t>
      </w:r>
    </w:p>
    <w:p w14:paraId="6BD0BEA5" w14:textId="77777777" w:rsidR="00AA072B" w:rsidRPr="00AA072B" w:rsidRDefault="00AA072B" w:rsidP="00AA072B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color w:val="242424"/>
        </w:rPr>
      </w:pPr>
      <w:proofErr w:type="spellStart"/>
      <w:r w:rsidRPr="00AA072B">
        <w:rPr>
          <w:rFonts w:ascii="Calibri" w:eastAsia="Times New Roman" w:hAnsi="Calibri" w:cs="Calibri"/>
          <w:color w:val="242424"/>
        </w:rPr>
        <w:t>Qcells</w:t>
      </w:r>
      <w:proofErr w:type="spellEnd"/>
      <w:r w:rsidRPr="00AA072B">
        <w:rPr>
          <w:rFonts w:ascii="Calibri" w:eastAsia="Times New Roman" w:hAnsi="Calibri" w:cs="Calibri"/>
          <w:color w:val="242424"/>
        </w:rPr>
        <w:t xml:space="preserve"> is open to both options of cash and posting security for all upgrades </w:t>
      </w:r>
      <w:proofErr w:type="gramStart"/>
      <w:r w:rsidRPr="00AA072B">
        <w:rPr>
          <w:rFonts w:ascii="Calibri" w:eastAsia="Times New Roman" w:hAnsi="Calibri" w:cs="Calibri"/>
          <w:color w:val="242424"/>
        </w:rPr>
        <w:t>regardless</w:t>
      </w:r>
      <w:proofErr w:type="gramEnd"/>
      <w:r w:rsidRPr="00AA072B">
        <w:rPr>
          <w:rFonts w:ascii="Calibri" w:eastAsia="Times New Roman" w:hAnsi="Calibri" w:cs="Calibri"/>
          <w:color w:val="242424"/>
        </w:rPr>
        <w:t xml:space="preserve"> if for TO’s facilities (CTOAF) or network upgrades (SUFs).</w:t>
      </w:r>
    </w:p>
    <w:p w14:paraId="422EBB93" w14:textId="77777777" w:rsidR="00AA072B" w:rsidRPr="00AA072B" w:rsidRDefault="00AA072B" w:rsidP="00AA072B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color w:val="242424"/>
        </w:rPr>
      </w:pPr>
      <w:r w:rsidRPr="00AA072B">
        <w:rPr>
          <w:rFonts w:ascii="Calibri" w:eastAsia="Times New Roman" w:hAnsi="Calibri" w:cs="Calibri"/>
          <w:color w:val="242424"/>
        </w:rPr>
        <w:t>Site control shall mean documentation reasonably demonstrating: (1) ownership of, a leasehold interest in, or a right to develop a site for the purpose of constructing the Generating Facility; (2) an option to purchase or acquire a leasehold site for such purpose; or (3) an exclusivity or other business relationship between Interconnection Customer and the entity having the right to sell, lease or grant Interconnection Customer the right to possess or occupy a site for such purpose.</w:t>
      </w:r>
    </w:p>
    <w:p w14:paraId="15DEC528" w14:textId="77777777" w:rsidR="00AA072B" w:rsidRPr="00AA072B" w:rsidRDefault="00AA072B" w:rsidP="00AA072B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color w:val="242424"/>
        </w:rPr>
      </w:pPr>
      <w:r w:rsidRPr="00AA072B">
        <w:rPr>
          <w:rFonts w:ascii="Calibri" w:eastAsia="Times New Roman" w:hAnsi="Calibri" w:cs="Calibri"/>
          <w:b/>
          <w:bCs/>
          <w:color w:val="242424"/>
        </w:rPr>
        <w:t>Generating Facility </w:t>
      </w:r>
      <w:r w:rsidRPr="00AA072B">
        <w:rPr>
          <w:rFonts w:ascii="Calibri" w:eastAsia="Times New Roman" w:hAnsi="Calibri" w:cs="Calibri"/>
          <w:color w:val="242424"/>
        </w:rPr>
        <w:t xml:space="preserve">shall mean Interconnection Customer’s device for the production and/or storage for later injection of electricity identified in the Interconnection </w:t>
      </w:r>
      <w:proofErr w:type="gramStart"/>
      <w:r w:rsidRPr="00AA072B">
        <w:rPr>
          <w:rFonts w:ascii="Calibri" w:eastAsia="Times New Roman" w:hAnsi="Calibri" w:cs="Calibri"/>
          <w:color w:val="242424"/>
        </w:rPr>
        <w:t>Request, but</w:t>
      </w:r>
      <w:proofErr w:type="gramEnd"/>
      <w:r w:rsidRPr="00AA072B">
        <w:rPr>
          <w:rFonts w:ascii="Calibri" w:eastAsia="Times New Roman" w:hAnsi="Calibri" w:cs="Calibri"/>
          <w:color w:val="242424"/>
        </w:rPr>
        <w:t xml:space="preserve"> shall not include the Interconnection Customer’s Interconnection Facilities.</w:t>
      </w:r>
    </w:p>
    <w:p w14:paraId="1E3E3F57" w14:textId="77777777" w:rsidR="00AA072B" w:rsidRPr="00AA072B" w:rsidRDefault="00AA072B" w:rsidP="00AA072B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42424"/>
        </w:rPr>
      </w:pPr>
      <w:r w:rsidRPr="00AA072B">
        <w:rPr>
          <w:rFonts w:ascii="Calibri" w:eastAsia="Times New Roman" w:hAnsi="Calibri" w:cs="Calibri"/>
          <w:color w:val="242424"/>
        </w:rPr>
        <w:t> </w:t>
      </w:r>
    </w:p>
    <w:p w14:paraId="55109BBC" w14:textId="77777777" w:rsidR="00AA072B" w:rsidRPr="00AA072B" w:rsidRDefault="00AA072B" w:rsidP="00AA072B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42424"/>
        </w:rPr>
      </w:pPr>
      <w:r w:rsidRPr="00AA072B">
        <w:rPr>
          <w:rFonts w:ascii="Calibri" w:eastAsia="Times New Roman" w:hAnsi="Calibri" w:cs="Calibri"/>
          <w:color w:val="242424"/>
        </w:rPr>
        <w:t>Thank you.</w:t>
      </w:r>
    </w:p>
    <w:p w14:paraId="79335ECC" w14:textId="77777777" w:rsidR="00AA072B" w:rsidRPr="00AA072B" w:rsidRDefault="00AA072B" w:rsidP="00AA072B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42424"/>
        </w:rPr>
      </w:pPr>
      <w:r w:rsidRPr="00AA072B">
        <w:rPr>
          <w:rFonts w:ascii="Calibri" w:eastAsia="Times New Roman" w:hAnsi="Calibri" w:cs="Calibri"/>
          <w:color w:val="242424"/>
        </w:rPr>
        <w:t> </w:t>
      </w: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19"/>
        <w:gridCol w:w="5859"/>
      </w:tblGrid>
      <w:tr w:rsidR="00AA072B" w:rsidRPr="00AA072B" w14:paraId="37862EC8" w14:textId="77777777" w:rsidTr="00AA072B">
        <w:trPr>
          <w:trHeight w:val="2258"/>
        </w:trPr>
        <w:tc>
          <w:tcPr>
            <w:tcW w:w="311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C8C0B4" w14:textId="7145F08C" w:rsidR="00AA072B" w:rsidRPr="00AA072B" w:rsidRDefault="00AA072B" w:rsidP="00AA072B">
            <w:pPr>
              <w:wordWrap w:val="0"/>
              <w:spacing w:after="0" w:line="231" w:lineRule="atLeast"/>
              <w:jc w:val="both"/>
              <w:rPr>
                <w:rFonts w:ascii="Calibri" w:eastAsia="Times New Roman" w:hAnsi="Calibri" w:cs="Calibri"/>
                <w:color w:val="242424"/>
              </w:rPr>
            </w:pPr>
            <w:r w:rsidRPr="00AA072B">
              <w:rPr>
                <w:noProof/>
              </w:rPr>
              <w:lastRenderedPageBreak/>
              <w:drawing>
                <wp:inline distT="0" distB="0" distL="0" distR="0" wp14:anchorId="2E68A19D" wp14:editId="0E83CC6B">
                  <wp:extent cx="1720850" cy="1276350"/>
                  <wp:effectExtent l="0" t="0" r="0" b="0"/>
                  <wp:docPr id="1" name="Picture 1" descr="A picture containing screenshot, colorfulness, blue, electric blu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 descr="A picture containing screenshot, colorfulness, blue, electric blue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20850" cy="1276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5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959854" w14:textId="77777777" w:rsidR="00AA072B" w:rsidRPr="00AA072B" w:rsidRDefault="00AA072B" w:rsidP="00AA072B">
            <w:pPr>
              <w:wordWrap w:val="0"/>
              <w:spacing w:after="0" w:line="231" w:lineRule="atLeast"/>
              <w:jc w:val="both"/>
              <w:rPr>
                <w:rFonts w:ascii="Calibri" w:eastAsia="Times New Roman" w:hAnsi="Calibri" w:cs="Calibri"/>
                <w:color w:val="242424"/>
              </w:rPr>
            </w:pPr>
            <w:r w:rsidRPr="00AA072B">
              <w:rPr>
                <w:rFonts w:ascii="Noto Sans ExtBd" w:eastAsia="Times New Roman" w:hAnsi="Noto Sans ExtBd" w:cs="Calibri"/>
                <w:b/>
                <w:bCs/>
                <w:color w:val="001C77"/>
                <w:bdr w:val="none" w:sz="0" w:space="0" w:color="auto" w:frame="1"/>
              </w:rPr>
              <w:t>Amy Jo Miller</w:t>
            </w:r>
          </w:p>
          <w:p w14:paraId="48018750" w14:textId="77777777" w:rsidR="00AA072B" w:rsidRPr="00AA072B" w:rsidRDefault="00AA072B" w:rsidP="00AA072B">
            <w:pPr>
              <w:wordWrap w:val="0"/>
              <w:spacing w:after="0" w:line="231" w:lineRule="atLeast"/>
              <w:jc w:val="both"/>
              <w:rPr>
                <w:rFonts w:ascii="Calibri" w:eastAsia="Times New Roman" w:hAnsi="Calibri" w:cs="Calibri"/>
                <w:color w:val="242424"/>
              </w:rPr>
            </w:pPr>
            <w:r w:rsidRPr="00AA072B">
              <w:rPr>
                <w:rFonts w:ascii="Noto Sans" w:eastAsia="Times New Roman" w:hAnsi="Noto Sans" w:cs="Noto Sans"/>
                <w:color w:val="001C77"/>
                <w:sz w:val="16"/>
                <w:szCs w:val="16"/>
                <w:bdr w:val="none" w:sz="0" w:space="0" w:color="auto" w:frame="1"/>
              </w:rPr>
              <w:t>Director of Policy &amp; Market Strategy l Development</w:t>
            </w:r>
          </w:p>
          <w:p w14:paraId="7DB0D5C2" w14:textId="77777777" w:rsidR="00AA072B" w:rsidRPr="00AA072B" w:rsidRDefault="00AA072B" w:rsidP="00AA072B">
            <w:pPr>
              <w:wordWrap w:val="0"/>
              <w:spacing w:after="0" w:line="231" w:lineRule="atLeast"/>
              <w:jc w:val="both"/>
              <w:rPr>
                <w:rFonts w:ascii="Calibri" w:eastAsia="Times New Roman" w:hAnsi="Calibri" w:cs="Calibri"/>
                <w:color w:val="242424"/>
              </w:rPr>
            </w:pPr>
            <w:proofErr w:type="spellStart"/>
            <w:r w:rsidRPr="00AA072B">
              <w:rPr>
                <w:rFonts w:ascii="Noto Sans" w:eastAsia="Times New Roman" w:hAnsi="Noto Sans" w:cs="Noto Sans"/>
                <w:b/>
                <w:bCs/>
                <w:color w:val="001C77"/>
                <w:sz w:val="16"/>
                <w:szCs w:val="16"/>
                <w:bdr w:val="none" w:sz="0" w:space="0" w:color="auto" w:frame="1"/>
                <w:lang w:val="es-ES"/>
              </w:rPr>
              <w:t>Qcells</w:t>
            </w:r>
            <w:proofErr w:type="spellEnd"/>
            <w:r w:rsidRPr="00AA072B">
              <w:rPr>
                <w:rFonts w:ascii="Noto Sans" w:eastAsia="Times New Roman" w:hAnsi="Noto Sans" w:cs="Noto Sans"/>
                <w:b/>
                <w:bCs/>
                <w:color w:val="001C77"/>
                <w:sz w:val="16"/>
                <w:szCs w:val="16"/>
                <w:bdr w:val="none" w:sz="0" w:space="0" w:color="auto" w:frame="1"/>
                <w:lang w:val="es-ES"/>
              </w:rPr>
              <w:t xml:space="preserve"> USA Corp.</w:t>
            </w:r>
          </w:p>
          <w:p w14:paraId="0405818B" w14:textId="77777777" w:rsidR="00AA072B" w:rsidRPr="00AA072B" w:rsidRDefault="00AA072B" w:rsidP="00AA072B">
            <w:pPr>
              <w:wordWrap w:val="0"/>
              <w:spacing w:after="0" w:line="231" w:lineRule="atLeast"/>
              <w:jc w:val="both"/>
              <w:rPr>
                <w:rFonts w:ascii="Calibri" w:eastAsia="Times New Roman" w:hAnsi="Calibri" w:cs="Calibri"/>
                <w:color w:val="242424"/>
              </w:rPr>
            </w:pPr>
            <w:r w:rsidRPr="00AA072B">
              <w:rPr>
                <w:rFonts w:ascii="Noto Sans" w:eastAsia="Times New Roman" w:hAnsi="Noto Sans" w:cs="Noto Sans"/>
                <w:color w:val="001C77"/>
                <w:sz w:val="18"/>
                <w:szCs w:val="18"/>
                <w:bdr w:val="none" w:sz="0" w:space="0" w:color="auto" w:frame="1"/>
                <w:lang w:val="es-ES"/>
              </w:rPr>
              <w:t> </w:t>
            </w:r>
          </w:p>
          <w:p w14:paraId="624773F5" w14:textId="77777777" w:rsidR="00AA072B" w:rsidRPr="00AA072B" w:rsidRDefault="00AA072B" w:rsidP="00AA072B">
            <w:pPr>
              <w:wordWrap w:val="0"/>
              <w:spacing w:after="0" w:line="231" w:lineRule="atLeast"/>
              <w:jc w:val="both"/>
              <w:rPr>
                <w:rFonts w:ascii="Calibri" w:eastAsia="Times New Roman" w:hAnsi="Calibri" w:cs="Calibri"/>
                <w:color w:val="242424"/>
              </w:rPr>
            </w:pPr>
            <w:proofErr w:type="gramStart"/>
            <w:r w:rsidRPr="00AA072B">
              <w:rPr>
                <w:rFonts w:ascii="Noto Sans" w:eastAsia="Times New Roman" w:hAnsi="Noto Sans" w:cs="Noto Sans"/>
                <w:b/>
                <w:bCs/>
                <w:color w:val="001C77"/>
                <w:sz w:val="16"/>
                <w:szCs w:val="16"/>
                <w:bdr w:val="none" w:sz="0" w:space="0" w:color="auto" w:frame="1"/>
                <w:lang w:val="es-ES"/>
              </w:rPr>
              <w:t>M</w:t>
            </w:r>
            <w:r w:rsidRPr="00AA072B">
              <w:rPr>
                <w:rFonts w:ascii="Noto Sans" w:eastAsia="Times New Roman" w:hAnsi="Noto Sans" w:cs="Noto Sans"/>
                <w:color w:val="001C77"/>
                <w:sz w:val="16"/>
                <w:szCs w:val="16"/>
                <w:bdr w:val="none" w:sz="0" w:space="0" w:color="auto" w:frame="1"/>
                <w:lang w:val="es-ES"/>
              </w:rPr>
              <w:t>  +</w:t>
            </w:r>
            <w:proofErr w:type="gramEnd"/>
            <w:r w:rsidRPr="00AA072B">
              <w:rPr>
                <w:rFonts w:ascii="Noto Sans" w:eastAsia="Times New Roman" w:hAnsi="Noto Sans" w:cs="Noto Sans"/>
                <w:color w:val="001C77"/>
                <w:sz w:val="16"/>
                <w:szCs w:val="16"/>
                <w:bdr w:val="none" w:sz="0" w:space="0" w:color="auto" w:frame="1"/>
                <w:lang w:val="es-ES"/>
              </w:rPr>
              <w:t>1 216 543 5241</w:t>
            </w:r>
          </w:p>
          <w:p w14:paraId="6A385C43" w14:textId="77777777" w:rsidR="00AA072B" w:rsidRPr="00AA072B" w:rsidRDefault="00AA072B" w:rsidP="00AA072B">
            <w:pPr>
              <w:wordWrap w:val="0"/>
              <w:spacing w:after="0" w:line="231" w:lineRule="atLeast"/>
              <w:jc w:val="both"/>
              <w:rPr>
                <w:rFonts w:ascii="Calibri" w:eastAsia="Times New Roman" w:hAnsi="Calibri" w:cs="Calibri"/>
                <w:color w:val="242424"/>
              </w:rPr>
            </w:pPr>
            <w:r w:rsidRPr="00AA072B">
              <w:rPr>
                <w:rFonts w:ascii="Noto Sans" w:eastAsia="Times New Roman" w:hAnsi="Noto Sans" w:cs="Noto Sans"/>
                <w:b/>
                <w:bCs/>
                <w:color w:val="001C77"/>
                <w:sz w:val="16"/>
                <w:szCs w:val="16"/>
                <w:bdr w:val="none" w:sz="0" w:space="0" w:color="auto" w:frame="1"/>
                <w:lang w:val="es-ES"/>
              </w:rPr>
              <w:t>E</w:t>
            </w:r>
            <w:r w:rsidRPr="00AA072B">
              <w:rPr>
                <w:rFonts w:ascii="Noto Sans" w:eastAsia="Times New Roman" w:hAnsi="Noto Sans" w:cs="Noto Sans"/>
                <w:color w:val="001C77"/>
                <w:sz w:val="16"/>
                <w:szCs w:val="16"/>
                <w:bdr w:val="none" w:sz="0" w:space="0" w:color="auto" w:frame="1"/>
                <w:lang w:val="es-ES"/>
              </w:rPr>
              <w:t>   </w:t>
            </w:r>
            <w:hyperlink r:id="rId6" w:tgtFrame="_blank" w:history="1">
              <w:r w:rsidRPr="00AA072B">
                <w:rPr>
                  <w:rFonts w:ascii="Noto Sans" w:eastAsia="Times New Roman" w:hAnsi="Noto Sans" w:cs="Noto Sans"/>
                  <w:color w:val="0563C1"/>
                  <w:sz w:val="16"/>
                  <w:szCs w:val="16"/>
                  <w:u w:val="single"/>
                  <w:bdr w:val="none" w:sz="0" w:space="0" w:color="auto" w:frame="1"/>
                  <w:lang w:val="es-ES"/>
                </w:rPr>
                <w:t>amyjo.miller@qcells.com</w:t>
              </w:r>
            </w:hyperlink>
          </w:p>
          <w:p w14:paraId="0F386383" w14:textId="77777777" w:rsidR="00AA072B" w:rsidRPr="00AA072B" w:rsidRDefault="00AA072B" w:rsidP="00AA072B">
            <w:pPr>
              <w:wordWrap w:val="0"/>
              <w:spacing w:after="0" w:line="231" w:lineRule="atLeast"/>
              <w:jc w:val="both"/>
              <w:rPr>
                <w:rFonts w:ascii="Calibri" w:eastAsia="Times New Roman" w:hAnsi="Calibri" w:cs="Calibri"/>
                <w:color w:val="242424"/>
              </w:rPr>
            </w:pPr>
            <w:r w:rsidRPr="00AA072B">
              <w:rPr>
                <w:rFonts w:ascii="Noto Sans" w:eastAsia="Times New Roman" w:hAnsi="Noto Sans" w:cs="Noto Sans"/>
                <w:b/>
                <w:bCs/>
                <w:color w:val="001C77"/>
                <w:sz w:val="16"/>
                <w:szCs w:val="16"/>
                <w:bdr w:val="none" w:sz="0" w:space="0" w:color="auto" w:frame="1"/>
                <w:lang w:val="es-ES"/>
              </w:rPr>
              <w:t>W </w:t>
            </w:r>
            <w:r w:rsidRPr="00AA072B">
              <w:rPr>
                <w:rFonts w:ascii="Noto Sans" w:eastAsia="Times New Roman" w:hAnsi="Noto Sans" w:cs="Noto Sans"/>
                <w:color w:val="001C77"/>
                <w:sz w:val="16"/>
                <w:szCs w:val="16"/>
                <w:bdr w:val="none" w:sz="0" w:space="0" w:color="auto" w:frame="1"/>
                <w:lang w:val="es-ES"/>
              </w:rPr>
              <w:t> </w:t>
            </w:r>
            <w:hyperlink r:id="rId7" w:tgtFrame="_blank" w:tooltip="Original URL: http://www.qcellsusa.com/. Click or tap if you trust this link." w:history="1">
              <w:r w:rsidRPr="00AA072B">
                <w:rPr>
                  <w:rFonts w:ascii="Noto Sans" w:eastAsia="Times New Roman" w:hAnsi="Noto Sans" w:cs="Noto Sans"/>
                  <w:color w:val="0563C1"/>
                  <w:sz w:val="16"/>
                  <w:szCs w:val="16"/>
                  <w:u w:val="single"/>
                  <w:bdr w:val="none" w:sz="0" w:space="0" w:color="auto" w:frame="1"/>
                  <w:lang w:val="es-ES"/>
                </w:rPr>
                <w:t>www.qcellsusa.com</w:t>
              </w:r>
            </w:hyperlink>
          </w:p>
          <w:p w14:paraId="014E6505" w14:textId="77777777" w:rsidR="00AA072B" w:rsidRPr="00AA072B" w:rsidRDefault="00AA072B" w:rsidP="00AA072B">
            <w:pPr>
              <w:wordWrap w:val="0"/>
              <w:spacing w:after="0" w:line="231" w:lineRule="atLeast"/>
              <w:jc w:val="both"/>
              <w:rPr>
                <w:rFonts w:ascii="Calibri" w:eastAsia="Times New Roman" w:hAnsi="Calibri" w:cs="Calibri"/>
                <w:color w:val="242424"/>
              </w:rPr>
            </w:pPr>
            <w:proofErr w:type="gramStart"/>
            <w:r w:rsidRPr="00AA072B">
              <w:rPr>
                <w:rFonts w:ascii="Noto Sans" w:eastAsia="Times New Roman" w:hAnsi="Noto Sans" w:cs="Noto Sans"/>
                <w:b/>
                <w:bCs/>
                <w:color w:val="001C77"/>
                <w:sz w:val="16"/>
                <w:szCs w:val="16"/>
                <w:bdr w:val="none" w:sz="0" w:space="0" w:color="auto" w:frame="1"/>
              </w:rPr>
              <w:t>A  </w:t>
            </w:r>
            <w:r w:rsidRPr="00AA072B">
              <w:rPr>
                <w:rFonts w:ascii="Noto Sans" w:eastAsia="Times New Roman" w:hAnsi="Noto Sans" w:cs="Noto Sans"/>
                <w:color w:val="001C77"/>
                <w:sz w:val="16"/>
                <w:szCs w:val="16"/>
                <w:bdr w:val="none" w:sz="0" w:space="0" w:color="auto" w:frame="1"/>
              </w:rPr>
              <w:t>300</w:t>
            </w:r>
            <w:proofErr w:type="gramEnd"/>
            <w:r w:rsidRPr="00AA072B">
              <w:rPr>
                <w:rFonts w:ascii="Noto Sans" w:eastAsia="Times New Roman" w:hAnsi="Noto Sans" w:cs="Noto Sans"/>
                <w:color w:val="001C77"/>
                <w:sz w:val="16"/>
                <w:szCs w:val="16"/>
                <w:bdr w:val="none" w:sz="0" w:space="0" w:color="auto" w:frame="1"/>
              </w:rPr>
              <w:t xml:space="preserve"> Spectrum Center Drive, Suite 1250, Irvine, CA 92618</w:t>
            </w:r>
          </w:p>
        </w:tc>
      </w:tr>
    </w:tbl>
    <w:p w14:paraId="050BB605" w14:textId="77777777" w:rsidR="00AA072B" w:rsidRDefault="00AA072B"/>
    <w:sectPr w:rsidR="00AA072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oto Sans ExtBd">
    <w:altName w:val="Cambria"/>
    <w:panose1 w:val="00000000000000000000"/>
    <w:charset w:val="00"/>
    <w:family w:val="roman"/>
    <w:notTrueType/>
    <w:pitch w:val="default"/>
  </w:font>
  <w:font w:name="Noto Sans">
    <w:panose1 w:val="020B0502040504020204"/>
    <w:charset w:val="00"/>
    <w:family w:val="swiss"/>
    <w:pitch w:val="variable"/>
    <w:sig w:usb0="E00082FF" w:usb1="400078FF" w:usb2="0000002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986831"/>
    <w:multiLevelType w:val="multilevel"/>
    <w:tmpl w:val="F790D2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8344904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072B"/>
    <w:rsid w:val="00247AE7"/>
    <w:rsid w:val="00791ADD"/>
    <w:rsid w:val="00AA072B"/>
    <w:rsid w:val="00DE16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ADDD6F"/>
  <w15:chartTrackingRefBased/>
  <w15:docId w15:val="{C672CE83-E406-4AE3-ADFD-292869B4E8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msonormal">
    <w:name w:val="x_msonormal"/>
    <w:basedOn w:val="Normal"/>
    <w:rsid w:val="00AA07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AA072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124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nam11.safelinks.protection.outlook.com/?url=http%3A%2F%2Fwww.qcellsusa.com%2F&amp;data=05%7C01%7Cstakeholder_services_Ipsupport%40nyiso.com%7C280be2f1226a4b0472c108db6c2f0487%7C7658602af7b94209bc62d2bfc30dea0d%7C0%7C0%7C638222721469915196%7CUnknown%7CTWFpbGZsb3d8eyJWIjoiMC4wLjAwMDAiLCJQIjoiV2luMzIiLCJBTiI6Ik1haWwiLCJXVCI6Mn0%3D%7C3000%7C%7C%7C&amp;sdata=Q%2BTH%2FR2jQly0mxH3ibBLEwPw5QH9z3LS421iza4za8k%3D&amp;reserved=0" TargetMode="Externa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myjo.miller@qcells.com" TargetMode="External"/><Relationship Id="rId11" Type="http://schemas.openxmlformats.org/officeDocument/2006/relationships/customXml" Target="../customXml/item2.xml"/><Relationship Id="rId5" Type="http://schemas.openxmlformats.org/officeDocument/2006/relationships/image" Target="media/image1.png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9308B435E6999499697ED7C98CC2133" ma:contentTypeVersion="11" ma:contentTypeDescription="Create a new document." ma:contentTypeScope="" ma:versionID="3368d7f2376d1d52a6307dba93a49b59">
  <xsd:schema xmlns:xsd="http://www.w3.org/2001/XMLSchema" xmlns:xs="http://www.w3.org/2001/XMLSchema" xmlns:p="http://schemas.microsoft.com/office/2006/metadata/properties" xmlns:ns1="http://schemas.microsoft.com/sharepoint/v3" xmlns:ns2="79a88639-45fd-4992-88ef-4ba7f371740a" xmlns:ns3="32bec057-3491-4406-963b-631c523eaf6a" targetNamespace="http://schemas.microsoft.com/office/2006/metadata/properties" ma:root="true" ma:fieldsID="7d2e61ef7c0a79ef242ed134d9fe5d51" ns1:_="" ns2:_="" ns3:_="">
    <xsd:import namespace="http://schemas.microsoft.com/sharepoint/v3"/>
    <xsd:import namespace="79a88639-45fd-4992-88ef-4ba7f371740a"/>
    <xsd:import namespace="32bec057-3491-4406-963b-631c523eaf6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7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8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a88639-45fd-4992-88ef-4ba7f371740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816d7aeb-8132-491b-bb03-b4bac80dec7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bec057-3491-4406-963b-631c523eaf6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lcf76f155ced4ddcb4097134ff3c332f xmlns="79a88639-45fd-4992-88ef-4ba7f371740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54A06AA-0C6F-4002-83B5-AEC05114DF0C}"/>
</file>

<file path=customXml/itemProps2.xml><?xml version="1.0" encoding="utf-8"?>
<ds:datastoreItem xmlns:ds="http://schemas.openxmlformats.org/officeDocument/2006/customXml" ds:itemID="{D90D30A1-5D9B-441A-9E5F-0EDB0AD62D74}"/>
</file>

<file path=customXml/itemProps3.xml><?xml version="1.0" encoding="utf-8"?>
<ds:datastoreItem xmlns:ds="http://schemas.openxmlformats.org/officeDocument/2006/customXml" ds:itemID="{C41988E2-0CD2-49F0-8ED1-E8B9A9C8CA3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576</Words>
  <Characters>3288</Characters>
  <Application>Microsoft Office Word</Application>
  <DocSecurity>0</DocSecurity>
  <Lines>27</Lines>
  <Paragraphs>7</Paragraphs>
  <ScaleCrop>false</ScaleCrop>
  <Company/>
  <LinksUpToDate>false</LinksUpToDate>
  <CharactersWithSpaces>3857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Cannon, Melissa</dc:creator>
  <cp:keywords/>
  <dc:description/>
  <cp:lastModifiedBy>Cannon, Melissa</cp:lastModifiedBy>
  <cp:revision>1</cp:revision>
  <dcterms:created xsi:type="dcterms:W3CDTF">2023-06-13T19:43:00Z</dcterms:created>
  <dcterms:modified xsi:type="dcterms:W3CDTF">2023-06-13T19:45:00Z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5049dce-8671-4c79-90d7-f6ec79470f4e_Enabled">
    <vt:lpwstr>true</vt:lpwstr>
  </property>
  <property fmtid="{D5CDD505-2E9C-101B-9397-08002B2CF9AE}" pid="3" name="MSIP_Label_a5049dce-8671-4c79-90d7-f6ec79470f4e_SetDate">
    <vt:lpwstr>2023-06-13T19:45:53Z</vt:lpwstr>
  </property>
  <property fmtid="{D5CDD505-2E9C-101B-9397-08002B2CF9AE}" pid="4" name="MSIP_Label_a5049dce-8671-4c79-90d7-f6ec79470f4e_Method">
    <vt:lpwstr>Privileged</vt:lpwstr>
  </property>
  <property fmtid="{D5CDD505-2E9C-101B-9397-08002B2CF9AE}" pid="5" name="MSIP_Label_a5049dce-8671-4c79-90d7-f6ec79470f4e_Name">
    <vt:lpwstr>Public</vt:lpwstr>
  </property>
  <property fmtid="{D5CDD505-2E9C-101B-9397-08002B2CF9AE}" pid="6" name="MSIP_Label_a5049dce-8671-4c79-90d7-f6ec79470f4e_SiteId">
    <vt:lpwstr>7658602a-f7b9-4209-bc62-d2bfc30dea0d</vt:lpwstr>
  </property>
  <property fmtid="{D5CDD505-2E9C-101B-9397-08002B2CF9AE}" pid="7" name="MSIP_Label_a5049dce-8671-4c79-90d7-f6ec79470f4e_ActionId">
    <vt:lpwstr>24cb3804-0456-4d81-9042-95005c421970</vt:lpwstr>
  </property>
  <property fmtid="{D5CDD505-2E9C-101B-9397-08002B2CF9AE}" pid="8" name="MSIP_Label_a5049dce-8671-4c79-90d7-f6ec79470f4e_ContentBits">
    <vt:lpwstr>0</vt:lpwstr>
  </property>
  <property fmtid="{D5CDD505-2E9C-101B-9397-08002B2CF9AE}" pid="9" name="ContentTypeId">
    <vt:lpwstr>0x01010009308B435E6999499697ED7C98CC2133</vt:lpwstr>
  </property>
</Properties>
</file>